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操作手册</w:t>
      </w:r>
    </w:p>
    <w:p>
      <w:pPr>
        <w:jc w:val="center"/>
      </w:pPr>
    </w:p>
    <w:p>
      <w:pPr>
        <w:ind w:firstLine="424" w:firstLineChars="202"/>
        <w:jc w:val="left"/>
      </w:pPr>
      <w:r>
        <w:rPr>
          <w:rFonts w:hint="eastAsia"/>
        </w:rPr>
        <w:t>电子报告、线上缴费、电子发票功能现向认证账户开放使用，</w:t>
      </w:r>
      <w:r>
        <w:rPr>
          <w:rFonts w:hint="eastAsia" w:ascii="宋体" w:hAnsi="宋体" w:eastAsia="宋体"/>
          <w:sz w:val="21"/>
          <w:szCs w:val="21"/>
        </w:rPr>
        <w:t>本次仅支持机电类定期检验（不含首检）</w:t>
      </w:r>
      <w:r>
        <w:rPr>
          <w:rFonts w:ascii="宋体" w:hAnsi="宋体" w:eastAsia="宋体"/>
          <w:sz w:val="21"/>
          <w:szCs w:val="21"/>
        </w:rPr>
        <w:t>电子报告</w:t>
      </w:r>
      <w:r>
        <w:rPr>
          <w:rFonts w:hint="eastAsia" w:ascii="宋体" w:hAnsi="宋体" w:eastAsia="宋体"/>
          <w:sz w:val="21"/>
          <w:szCs w:val="21"/>
        </w:rPr>
        <w:t>及</w:t>
      </w:r>
      <w:r>
        <w:rPr>
          <w:rFonts w:ascii="宋体" w:hAnsi="宋体" w:eastAsia="宋体"/>
          <w:sz w:val="21"/>
          <w:szCs w:val="21"/>
        </w:rPr>
        <w:t>电子标签</w:t>
      </w:r>
      <w:r>
        <w:rPr>
          <w:rFonts w:hint="eastAsia" w:ascii="宋体" w:hAnsi="宋体" w:eastAsia="宋体"/>
          <w:sz w:val="21"/>
          <w:szCs w:val="21"/>
        </w:rPr>
        <w:t>下载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/>
        </w:rPr>
        <w:t>非认证账户暂不提供。具体使用操作如下：</w:t>
      </w:r>
    </w:p>
    <w:p>
      <w:r>
        <w:rPr>
          <w:rFonts w:hint="eastAsia"/>
        </w:rPr>
        <w:t>一、线上缴费</w:t>
      </w:r>
    </w:p>
    <w:p>
      <w:pPr>
        <w:ind w:firstLine="424" w:firstLineChars="202"/>
      </w:pPr>
      <w:r>
        <w:rPr>
          <w:rFonts w:hint="eastAsia"/>
        </w:rPr>
        <w:t>当认证账号完成报检，且报告为可取状态时，用户进入“我的报检”-“已完成”，选择需要线上缴费的报检单，进行“批量缴费”</w:t>
      </w:r>
    </w:p>
    <w:p>
      <w:r>
        <w:drawing>
          <wp:inline distT="0" distB="0" distL="0" distR="0">
            <wp:extent cx="5266690" cy="21729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点击“批量缴费”后，进行线上缴费，在线上缴费之前需认证账户先期在“发票管理”中将发票信息维护好</w:t>
      </w:r>
    </w:p>
    <w:p>
      <w:r>
        <w:drawing>
          <wp:inline distT="0" distB="0" distL="0" distR="0">
            <wp:extent cx="5272405" cy="1938020"/>
            <wp:effectExtent l="0" t="0" r="4445" b="508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在缴费时，用户可自行选择开具电子发票或纸质发票，二者不可同时选择。点击“确认缴费”</w:t>
      </w:r>
    </w:p>
    <w:p>
      <w:pPr>
        <w:ind w:firstLine="424" w:firstLineChars="202"/>
      </w:pPr>
      <w:r>
        <w:rPr>
          <w:rFonts w:hint="eastAsia"/>
        </w:rPr>
        <w:t>弹出收费二维码，用户可使用微信或支付宝扫码支付。</w:t>
      </w:r>
    </w:p>
    <w:p>
      <w:r>
        <w:drawing>
          <wp:inline distT="0" distB="0" distL="0" distR="0">
            <wp:extent cx="4933950" cy="2226310"/>
            <wp:effectExtent l="19050" t="0" r="0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支付成功后，将会有银联返回值</w:t>
      </w:r>
    </w:p>
    <w:p>
      <w:r>
        <w:drawing>
          <wp:inline distT="0" distB="0" distL="0" distR="0">
            <wp:extent cx="2301240" cy="3834765"/>
            <wp:effectExtent l="19050" t="0" r="3744" b="0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981"/>
                    <a:stretch>
                      <a:fillRect/>
                    </a:stretch>
                  </pic:blipFill>
                  <pic:spPr>
                    <a:xfrm>
                      <a:off x="0" y="0"/>
                      <a:ext cx="2301306" cy="383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电子报告、合格标志</w:t>
      </w:r>
    </w:p>
    <w:p>
      <w:pPr>
        <w:ind w:firstLine="424" w:firstLineChars="202"/>
      </w:pPr>
      <w:r>
        <w:rPr>
          <w:rFonts w:hint="eastAsia"/>
        </w:rPr>
        <w:t>当认证账户报告状态为已缴费，用户进入“我的报告”下载电子报告和合格标志。</w:t>
      </w:r>
      <w:r>
        <w:rPr>
          <w:rFonts w:ascii="宋体" w:hAnsi="宋体"/>
        </w:rPr>
        <w:t>电子</w:t>
      </w:r>
      <w:r>
        <w:rPr>
          <w:rFonts w:hint="eastAsia" w:ascii="宋体" w:hAnsi="宋体"/>
        </w:rPr>
        <w:t>报告和电子</w:t>
      </w:r>
      <w:r>
        <w:rPr>
          <w:rFonts w:ascii="宋体" w:hAnsi="宋体"/>
        </w:rPr>
        <w:t>标签</w:t>
      </w:r>
      <w:r>
        <w:rPr>
          <w:rFonts w:hint="eastAsia" w:ascii="宋体" w:hAnsi="宋体"/>
        </w:rPr>
        <w:t>仅</w:t>
      </w:r>
      <w:r>
        <w:rPr>
          <w:rFonts w:ascii="宋体" w:hAnsi="宋体"/>
        </w:rPr>
        <w:t>在</w:t>
      </w:r>
      <w:r>
        <w:rPr>
          <w:rFonts w:hint="eastAsia" w:ascii="宋体" w:hAnsi="宋体"/>
        </w:rPr>
        <w:t>报告出具后的</w:t>
      </w:r>
      <w:r>
        <w:rPr>
          <w:rFonts w:ascii="宋体" w:hAnsi="宋体"/>
        </w:rPr>
        <w:t>180天内可</w:t>
      </w:r>
      <w:r>
        <w:rPr>
          <w:rFonts w:hint="eastAsia" w:ascii="宋体" w:hAnsi="宋体"/>
        </w:rPr>
        <w:t>进行</w:t>
      </w:r>
      <w:r>
        <w:rPr>
          <w:rFonts w:ascii="宋体" w:hAnsi="宋体"/>
        </w:rPr>
        <w:t>下载。</w:t>
      </w:r>
    </w:p>
    <w:p>
      <w:r>
        <w:drawing>
          <wp:inline distT="0" distB="0" distL="0" distR="0">
            <wp:extent cx="5272405" cy="2208530"/>
            <wp:effectExtent l="19050" t="0" r="444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电子发票</w:t>
      </w:r>
    </w:p>
    <w:p>
      <w:pPr>
        <w:ind w:firstLine="424" w:firstLineChars="202"/>
      </w:pPr>
      <w:r>
        <w:rPr>
          <w:rFonts w:hint="eastAsia"/>
        </w:rPr>
        <w:t>认证账号在线上缴费时选择了“电子发票”，在缴费完成后，需进入“我的缴费”，选择需要开具电子发票的单号，点击开发票</w:t>
      </w:r>
    </w:p>
    <w:p>
      <w:r>
        <w:drawing>
          <wp:inline distT="0" distB="0" distL="0" distR="0">
            <wp:extent cx="5272405" cy="1550035"/>
            <wp:effectExtent l="19050" t="0" r="4445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点击“开发票”后，系统会弹出在“发票管理”中所维护的开票信息，用户可对此信息进行再次修改</w:t>
      </w:r>
    </w:p>
    <w:p>
      <w:r>
        <w:drawing>
          <wp:inline distT="0" distB="0" distL="0" distR="0">
            <wp:extent cx="5272405" cy="2497455"/>
            <wp:effectExtent l="0" t="0" r="4445" b="17145"/>
            <wp:docPr id="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点击“确定”按钮后，发票将会推送到开票信息中所填写的对应的电子邮箱中</w:t>
      </w:r>
    </w:p>
    <w:p>
      <w:r>
        <w:drawing>
          <wp:inline distT="0" distB="0" distL="114300" distR="114300">
            <wp:extent cx="5271135" cy="2999740"/>
            <wp:effectExtent l="0" t="0" r="571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4" w:firstLineChars="202"/>
      </w:pPr>
      <w:r>
        <w:rPr>
          <w:rFonts w:hint="eastAsia"/>
        </w:rPr>
        <w:t>电子发票只能开具增值税普通发票。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C4FD9"/>
    <w:multiLevelType w:val="singleLevel"/>
    <w:tmpl w:val="908C4F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DC6"/>
    <w:rsid w:val="00053589"/>
    <w:rsid w:val="006312A0"/>
    <w:rsid w:val="00982FBE"/>
    <w:rsid w:val="009F60B7"/>
    <w:rsid w:val="00AE3F01"/>
    <w:rsid w:val="00C46DC6"/>
    <w:rsid w:val="00D445FC"/>
    <w:rsid w:val="00D76748"/>
    <w:rsid w:val="17DA3C1D"/>
    <w:rsid w:val="430C4428"/>
    <w:rsid w:val="433720C4"/>
    <w:rsid w:val="58E6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495</Words>
  <Characters>497</Characters>
  <Lines>3</Lines>
  <Paragraphs>1</Paragraphs>
  <TotalTime>1</TotalTime>
  <ScaleCrop>false</ScaleCrop>
  <LinksUpToDate>false</LinksUpToDate>
  <CharactersWithSpaces>497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2022-04-11T05:56:00Z</dcterms:created>
  <dc:creator>Administrator</dc:creator>
  <cp:lastModifiedBy>Administrator</cp:lastModifiedBy>
  <dcterms:modified xsi:type="dcterms:W3CDTF">2022-04-13T06:10:33Z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04E301E0DB5E46D7B0367247A5A77188</vt:lpwstr>
  </property>
</Properties>
</file>